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BF" w:rsidRPr="00213EBF" w:rsidRDefault="00213EBF" w:rsidP="00213EBF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213EBF">
        <w:rPr>
          <w:rFonts w:ascii="Times New Roman" w:hAnsi="Times New Roman"/>
          <w:b/>
          <w:sz w:val="32"/>
          <w:szCs w:val="32"/>
        </w:rPr>
        <w:t xml:space="preserve">Вопросы к экзамену 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 xml:space="preserve">1.Факторы, влияющие на сохранение и повышение почвенного плодородия 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2.Культурные растени</w:t>
      </w:r>
      <w:proofErr w:type="gramStart"/>
      <w:r w:rsidRPr="00213EBF">
        <w:rPr>
          <w:rFonts w:ascii="Times New Roman" w:hAnsi="Times New Roman"/>
          <w:sz w:val="32"/>
          <w:szCs w:val="32"/>
        </w:rPr>
        <w:t>я-</w:t>
      </w:r>
      <w:proofErr w:type="gramEnd"/>
      <w:r w:rsidRPr="00213EBF">
        <w:rPr>
          <w:rFonts w:ascii="Times New Roman" w:hAnsi="Times New Roman"/>
          <w:sz w:val="32"/>
          <w:szCs w:val="32"/>
        </w:rPr>
        <w:t xml:space="preserve"> как источник пополнения органического вещества в почве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3. Характеристика каштановых почв и пути их улучшения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4. Черноземные почвы и  пути воспроизводства их плодородия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5. Баланс гумуса в земледелии Ставропольского края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6. Характеристика условий почвообразования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7. Многолетние бобовые травы и их почвозащитная способность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8.Сидеральные культуры, их роль в повышении почвенного плодородия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9. Факторы, влияющие на положительный баланс гумуса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10. Фитосанитарная роль органического вещества</w:t>
      </w:r>
    </w:p>
    <w:p w:rsidR="00213EBF" w:rsidRPr="00213EBF" w:rsidRDefault="00213EBF" w:rsidP="00213E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11. Факторы жизни растений и их оптимизация</w:t>
      </w:r>
    </w:p>
    <w:p w:rsidR="00213EBF" w:rsidRPr="00213EBF" w:rsidRDefault="00213EBF" w:rsidP="00213E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12. Регулирование факторов жизни</w:t>
      </w:r>
    </w:p>
    <w:p w:rsidR="00213EBF" w:rsidRPr="00213EBF" w:rsidRDefault="00213EBF" w:rsidP="00213E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13. Требования с.-х. культур к условиям произрастания</w:t>
      </w:r>
    </w:p>
    <w:p w:rsidR="00213EBF" w:rsidRPr="00213EBF" w:rsidRDefault="00213EBF" w:rsidP="00213E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14. Характеристика агрофизических и биологических факторов почвенного плодородия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15.Законы земледелия и их реализация при сельскохозяйственном возделывании культур</w:t>
      </w:r>
    </w:p>
    <w:p w:rsidR="00213EBF" w:rsidRPr="00213EBF" w:rsidRDefault="00213EBF" w:rsidP="00213EBF">
      <w:pPr>
        <w:spacing w:after="0" w:line="240" w:lineRule="atLeast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16.</w:t>
      </w:r>
      <w:r w:rsidRPr="00213EB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13EBF">
        <w:rPr>
          <w:rFonts w:ascii="Times New Roman" w:hAnsi="Times New Roman"/>
          <w:sz w:val="32"/>
          <w:szCs w:val="32"/>
        </w:rPr>
        <w:t>Средообразующее</w:t>
      </w:r>
      <w:proofErr w:type="spellEnd"/>
      <w:r w:rsidRPr="00213EBF">
        <w:rPr>
          <w:rFonts w:ascii="Times New Roman" w:hAnsi="Times New Roman"/>
          <w:sz w:val="32"/>
          <w:szCs w:val="32"/>
        </w:rPr>
        <w:t xml:space="preserve"> влияние культур на воспроизводство почвенного плодородия, фитосанитарное состояние посевов и устойчивость </w:t>
      </w:r>
      <w:proofErr w:type="spellStart"/>
      <w:r w:rsidRPr="00213EBF">
        <w:rPr>
          <w:rFonts w:ascii="Times New Roman" w:hAnsi="Times New Roman"/>
          <w:sz w:val="32"/>
          <w:szCs w:val="32"/>
        </w:rPr>
        <w:t>агроэкосистем</w:t>
      </w:r>
      <w:proofErr w:type="spellEnd"/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17. Роль полевых культур в сохранении и повышении почвенного плодородия</w:t>
      </w:r>
    </w:p>
    <w:p w:rsidR="00213EBF" w:rsidRPr="00213EBF" w:rsidRDefault="00213EBF" w:rsidP="00213E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18.Видовой состав вредных организмов в посевах зерновых культур</w:t>
      </w:r>
    </w:p>
    <w:p w:rsidR="00213EBF" w:rsidRPr="00213EBF" w:rsidRDefault="00213EBF" w:rsidP="00213E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19. Видовой состав вредных организмов в посевах пропашных культур</w:t>
      </w:r>
    </w:p>
    <w:p w:rsidR="00213EBF" w:rsidRPr="00213EBF" w:rsidRDefault="00213EBF" w:rsidP="00213E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20. Видовой состав вредны</w:t>
      </w:r>
      <w:bookmarkStart w:id="0" w:name="_GoBack"/>
      <w:bookmarkEnd w:id="0"/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х организмов в посевах зернобобовых культур</w:t>
      </w:r>
    </w:p>
    <w:p w:rsidR="00213EBF" w:rsidRPr="00213EBF" w:rsidRDefault="00213EBF" w:rsidP="00213E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 xml:space="preserve">21.Экономические пороги вредоносности, их значение с позиций </w:t>
      </w:r>
      <w:proofErr w:type="spellStart"/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экологизации</w:t>
      </w:r>
      <w:proofErr w:type="spellEnd"/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22. Влияние вредных организмов на урожайность и качество с.-х. продукции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 xml:space="preserve">22. Конструирование </w:t>
      </w:r>
      <w:proofErr w:type="spellStart"/>
      <w:r w:rsidRPr="00213EBF">
        <w:rPr>
          <w:rFonts w:ascii="Times New Roman" w:hAnsi="Times New Roman"/>
          <w:sz w:val="32"/>
          <w:szCs w:val="32"/>
        </w:rPr>
        <w:t>агроэкосистем</w:t>
      </w:r>
      <w:proofErr w:type="spellEnd"/>
      <w:r w:rsidRPr="00213EBF">
        <w:rPr>
          <w:rFonts w:ascii="Times New Roman" w:hAnsi="Times New Roman"/>
          <w:sz w:val="32"/>
          <w:szCs w:val="32"/>
        </w:rPr>
        <w:t xml:space="preserve"> в целях защиты растений</w:t>
      </w:r>
    </w:p>
    <w:p w:rsidR="00213EBF" w:rsidRPr="00213EBF" w:rsidRDefault="00213EBF" w:rsidP="00213E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24.</w:t>
      </w: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 xml:space="preserve"> Интегрированные меры борьбы с вредными организмами  в посевах зерновых культур</w:t>
      </w:r>
    </w:p>
    <w:p w:rsidR="00213EBF" w:rsidRPr="00213EBF" w:rsidRDefault="00213EBF" w:rsidP="00213E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lastRenderedPageBreak/>
        <w:t>25. Интегрированные меры борьбы с вредными организмами в посевах пропашных культур</w:t>
      </w:r>
    </w:p>
    <w:p w:rsidR="00213EBF" w:rsidRPr="00213EBF" w:rsidRDefault="00213EBF" w:rsidP="00213E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26. Интегрированные меры борьбы с вредными организмами в посевах зернобобовых культур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 xml:space="preserve">27. Механизм действия агротехнических приемов на динамику </w:t>
      </w:r>
      <w:proofErr w:type="spellStart"/>
      <w:r w:rsidRPr="00213EBF">
        <w:rPr>
          <w:rFonts w:ascii="Times New Roman" w:hAnsi="Times New Roman"/>
          <w:sz w:val="32"/>
          <w:szCs w:val="32"/>
        </w:rPr>
        <w:t>эпифитотического</w:t>
      </w:r>
      <w:proofErr w:type="spellEnd"/>
      <w:r w:rsidRPr="00213EBF">
        <w:rPr>
          <w:rFonts w:ascii="Times New Roman" w:hAnsi="Times New Roman"/>
          <w:sz w:val="32"/>
          <w:szCs w:val="32"/>
        </w:rPr>
        <w:t xml:space="preserve"> процесса метод борьбы с вредными организмами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28. Химические меры борьбы с вредными организмами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29. Влияние способов обработки почвы для защиты от вредных организмов</w:t>
      </w:r>
    </w:p>
    <w:p w:rsidR="00213EBF" w:rsidRPr="00213EBF" w:rsidRDefault="00213EBF" w:rsidP="00213E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30.Причины чередования культур</w:t>
      </w:r>
    </w:p>
    <w:p w:rsidR="00213EBF" w:rsidRPr="00213EBF" w:rsidRDefault="00213EBF" w:rsidP="00213E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31.Чистые пары, преимущества и недостатки</w:t>
      </w:r>
    </w:p>
    <w:p w:rsidR="00213EBF" w:rsidRPr="00213EBF" w:rsidRDefault="00213EBF" w:rsidP="00213E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32. Характеристика основных предшественников озимой пшеницы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33.Роль многолетних бобовых трав в формировании плодородия почвы и ресурсосбережении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 xml:space="preserve">34. Роль промежуточных посевов в формировании </w:t>
      </w:r>
      <w:proofErr w:type="spellStart"/>
      <w:r w:rsidRPr="00213EBF">
        <w:rPr>
          <w:rFonts w:ascii="Times New Roman" w:hAnsi="Times New Roman"/>
          <w:sz w:val="32"/>
          <w:szCs w:val="32"/>
        </w:rPr>
        <w:t>агроценозов</w:t>
      </w:r>
      <w:proofErr w:type="spellEnd"/>
      <w:r w:rsidRPr="00213EBF">
        <w:rPr>
          <w:rFonts w:ascii="Times New Roman" w:hAnsi="Times New Roman"/>
          <w:sz w:val="32"/>
          <w:szCs w:val="32"/>
        </w:rPr>
        <w:t xml:space="preserve"> полевых культур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35. Почвозащитная роль полевых культур и их значение в ресурсосбережении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36.Севообороты засушливых районов края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37. Севообороты зоны неустойчивого увлажнения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38. Совершенствование структуры посевных площадей в рыночных условиях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 xml:space="preserve">39. Теоретическое и практическое значение чередования культур в формировании </w:t>
      </w:r>
      <w:proofErr w:type="spellStart"/>
      <w:r w:rsidRPr="00213EBF">
        <w:rPr>
          <w:rFonts w:ascii="Times New Roman" w:hAnsi="Times New Roman"/>
          <w:sz w:val="32"/>
          <w:szCs w:val="32"/>
        </w:rPr>
        <w:t>агроценозов</w:t>
      </w:r>
      <w:proofErr w:type="spellEnd"/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40. Роль плодосменных севооборотов в ресурсосбережении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b/>
          <w:color w:val="000000"/>
          <w:spacing w:val="1"/>
          <w:sz w:val="32"/>
          <w:szCs w:val="32"/>
        </w:rPr>
        <w:t>41.</w:t>
      </w:r>
      <w:r w:rsidRPr="00213EBF">
        <w:rPr>
          <w:rFonts w:ascii="Times New Roman" w:hAnsi="Times New Roman"/>
          <w:sz w:val="32"/>
          <w:szCs w:val="32"/>
        </w:rPr>
        <w:t xml:space="preserve"> Основные задачи обработки почвы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42.Способы и приемы обработки почвы</w:t>
      </w:r>
    </w:p>
    <w:p w:rsidR="00213EBF" w:rsidRPr="00213EBF" w:rsidRDefault="00213EBF" w:rsidP="00213EBF">
      <w:pPr>
        <w:shd w:val="clear" w:color="auto" w:fill="FFFFFF"/>
        <w:spacing w:after="0" w:line="322" w:lineRule="exact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 xml:space="preserve">43. Сущность </w:t>
      </w:r>
      <w:proofErr w:type="gramStart"/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ресурсосбережении</w:t>
      </w:r>
      <w:proofErr w:type="gramEnd"/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 xml:space="preserve">44. Обоснование </w:t>
      </w:r>
      <w:proofErr w:type="spellStart"/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минимализации</w:t>
      </w:r>
      <w:proofErr w:type="spellEnd"/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 xml:space="preserve"> в обработке почвы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45.Приемы поверхностной обработки почвы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46.Приемы средней обработки почвы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47.Приемы глубокой обработки почвы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48. Научные основы обработки почвы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>49.Технологические операции, применяемые при обработке почвы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 xml:space="preserve">50. Особенности формирования </w:t>
      </w:r>
      <w:proofErr w:type="spellStart"/>
      <w:r w:rsidRPr="00213EBF">
        <w:rPr>
          <w:rFonts w:ascii="Times New Roman" w:hAnsi="Times New Roman"/>
          <w:sz w:val="32"/>
          <w:szCs w:val="32"/>
        </w:rPr>
        <w:t>агроценозов</w:t>
      </w:r>
      <w:proofErr w:type="spellEnd"/>
      <w:r w:rsidRPr="00213EBF">
        <w:rPr>
          <w:rFonts w:ascii="Times New Roman" w:hAnsi="Times New Roman"/>
          <w:sz w:val="32"/>
          <w:szCs w:val="32"/>
        </w:rPr>
        <w:t xml:space="preserve"> полевых культур при применении мелких и поверхностных обработок почвы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 xml:space="preserve">51. Особенности формирования </w:t>
      </w:r>
      <w:proofErr w:type="spellStart"/>
      <w:r w:rsidRPr="00213EBF">
        <w:rPr>
          <w:rFonts w:ascii="Times New Roman" w:hAnsi="Times New Roman"/>
          <w:sz w:val="32"/>
          <w:szCs w:val="32"/>
        </w:rPr>
        <w:t>агроценозов</w:t>
      </w:r>
      <w:proofErr w:type="spellEnd"/>
      <w:r w:rsidRPr="00213EBF">
        <w:rPr>
          <w:rFonts w:ascii="Times New Roman" w:hAnsi="Times New Roman"/>
          <w:sz w:val="32"/>
          <w:szCs w:val="32"/>
        </w:rPr>
        <w:t xml:space="preserve"> полевых культур при применении прямого посева</w:t>
      </w:r>
    </w:p>
    <w:p w:rsidR="00213EBF" w:rsidRPr="00213EBF" w:rsidRDefault="00213EBF" w:rsidP="00213EBF">
      <w:pPr>
        <w:spacing w:after="0" w:line="240" w:lineRule="auto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52. Основные принципы ресурсосбережения в земледелии</w:t>
      </w:r>
    </w:p>
    <w:p w:rsidR="00213EBF" w:rsidRPr="00213EBF" w:rsidRDefault="00213EBF" w:rsidP="00213EBF">
      <w:pPr>
        <w:spacing w:after="0" w:line="240" w:lineRule="auto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lastRenderedPageBreak/>
        <w:t>53. Основные элементы технологий возделывания с.-х. культур</w:t>
      </w:r>
    </w:p>
    <w:p w:rsidR="00213EBF" w:rsidRPr="00213EBF" w:rsidRDefault="00213EBF" w:rsidP="00213EB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 xml:space="preserve">54. Факторы </w:t>
      </w:r>
      <w:proofErr w:type="spellStart"/>
      <w:r w:rsidRPr="00213EBF">
        <w:rPr>
          <w:rFonts w:ascii="Times New Roman" w:hAnsi="Times New Roman"/>
          <w:sz w:val="32"/>
          <w:szCs w:val="32"/>
        </w:rPr>
        <w:t>биологизации</w:t>
      </w:r>
      <w:proofErr w:type="spellEnd"/>
      <w:r w:rsidRPr="00213EBF">
        <w:rPr>
          <w:rFonts w:ascii="Times New Roman" w:hAnsi="Times New Roman"/>
          <w:sz w:val="32"/>
          <w:szCs w:val="32"/>
        </w:rPr>
        <w:t xml:space="preserve"> и их роль в адаптивно-ландшафтном земледелии</w:t>
      </w:r>
    </w:p>
    <w:p w:rsidR="00213EBF" w:rsidRPr="00213EBF" w:rsidRDefault="00213EBF" w:rsidP="00213EBF">
      <w:pPr>
        <w:spacing w:after="0" w:line="240" w:lineRule="auto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sz w:val="32"/>
          <w:szCs w:val="32"/>
        </w:rPr>
        <w:t xml:space="preserve">55. Почвозащитная </w:t>
      </w: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 xml:space="preserve"> технологическая схема возделывания озимой пшеницы в засушливой зоне</w:t>
      </w:r>
    </w:p>
    <w:p w:rsidR="00213EBF" w:rsidRPr="00213EBF" w:rsidRDefault="00213EBF" w:rsidP="00213EBF">
      <w:pPr>
        <w:spacing w:after="0" w:line="240" w:lineRule="auto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56. Почвозащитная технологическая схема возделывания кукурузы на зерно в зоне неустойчивого увлажнения</w:t>
      </w:r>
    </w:p>
    <w:p w:rsidR="00213EBF" w:rsidRPr="00213EBF" w:rsidRDefault="00213EBF" w:rsidP="00213EBF">
      <w:pPr>
        <w:spacing w:after="0" w:line="240" w:lineRule="auto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57.Ресурсосберегающая технологическая схема возделывания озимой пшеницы в зоне неустойчивого увлажнения</w:t>
      </w:r>
    </w:p>
    <w:p w:rsidR="00213EBF" w:rsidRPr="00213EBF" w:rsidRDefault="00213EBF" w:rsidP="00213EBF">
      <w:pPr>
        <w:spacing w:after="0" w:line="240" w:lineRule="auto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58. Ресурсосберегающая технологическая схема возделывания подсолнечника в засушливой зоне</w:t>
      </w:r>
    </w:p>
    <w:p w:rsidR="00213EBF" w:rsidRPr="00213EBF" w:rsidRDefault="00213EBF" w:rsidP="00213EBF">
      <w:pPr>
        <w:spacing w:after="0" w:line="240" w:lineRule="auto"/>
        <w:rPr>
          <w:rFonts w:ascii="Times New Roman" w:hAnsi="Times New Roman"/>
          <w:color w:val="000000"/>
          <w:spacing w:val="1"/>
          <w:sz w:val="32"/>
          <w:szCs w:val="32"/>
        </w:rPr>
      </w:pPr>
      <w:r w:rsidRPr="00213EBF">
        <w:rPr>
          <w:rFonts w:ascii="Times New Roman" w:hAnsi="Times New Roman"/>
          <w:color w:val="000000"/>
          <w:spacing w:val="1"/>
          <w:sz w:val="32"/>
          <w:szCs w:val="32"/>
        </w:rPr>
        <w:t>59.Ресусрсоберегающая технологическая схема возделывания кукурузы на зерно в зоне достаточного увлажнения</w:t>
      </w:r>
    </w:p>
    <w:p w:rsidR="00E17818" w:rsidRPr="00213EBF" w:rsidRDefault="00E17818">
      <w:pPr>
        <w:rPr>
          <w:sz w:val="32"/>
          <w:szCs w:val="32"/>
        </w:rPr>
      </w:pPr>
    </w:p>
    <w:sectPr w:rsidR="00E17818" w:rsidRPr="0021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12"/>
    <w:rsid w:val="00213EBF"/>
    <w:rsid w:val="00771A12"/>
    <w:rsid w:val="00E1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2021-02-10T06:57:00Z</dcterms:created>
  <dcterms:modified xsi:type="dcterms:W3CDTF">2021-02-10T06:57:00Z</dcterms:modified>
</cp:coreProperties>
</file>